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709" w:rsidRPr="00627709" w:rsidRDefault="00627709" w:rsidP="00627709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627709" w:rsidRPr="00627709" w:rsidTr="00D55A23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sz w:val="28"/>
              </w:rPr>
              <w:t xml:space="preserve">SEZIONE A: </w:t>
            </w:r>
            <w:r w:rsidRPr="00627709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Scuola Sec. II grado</w:t>
            </w:r>
          </w:p>
        </w:tc>
      </w:tr>
      <w:tr w:rsidR="00627709" w:rsidRPr="00627709" w:rsidTr="00D55A23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709" w:rsidRPr="00627709" w:rsidRDefault="000E3F05" w:rsidP="00627709">
            <w:pPr>
              <w:rPr>
                <w:sz w:val="28"/>
              </w:rPr>
            </w:pPr>
            <w:r>
              <w:rPr>
                <w:sz w:val="28"/>
              </w:rPr>
              <w:t>Filosofia</w:t>
            </w:r>
          </w:p>
        </w:tc>
      </w:tr>
      <w:tr w:rsidR="00627709" w:rsidRPr="00627709" w:rsidTr="00D55A23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27709" w:rsidRPr="00627709" w:rsidRDefault="000E3F05" w:rsidP="000E3F05">
            <w:pPr>
              <w:rPr>
                <w:sz w:val="28"/>
              </w:rPr>
            </w:pPr>
            <w:r>
              <w:rPr>
                <w:sz w:val="28"/>
              </w:rPr>
              <w:t>Imparare ad imparare</w:t>
            </w:r>
          </w:p>
        </w:tc>
      </w:tr>
      <w:tr w:rsidR="00627709" w:rsidRPr="00627709" w:rsidTr="00D55A23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2° biennio</w:t>
            </w:r>
          </w:p>
        </w:tc>
      </w:tr>
      <w:tr w:rsidR="000E3F05" w:rsidRPr="00627709" w:rsidTr="00D55A23">
        <w:trPr>
          <w:trHeight w:val="365"/>
        </w:trPr>
        <w:tc>
          <w:tcPr>
            <w:tcW w:w="2453" w:type="dxa"/>
            <w:gridSpan w:val="2"/>
          </w:tcPr>
          <w:p w:rsidR="000E3F05" w:rsidRDefault="000E3F05" w:rsidP="000E3F0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0E3F05" w:rsidRPr="00477A3E" w:rsidRDefault="000E3F05" w:rsidP="000E3F05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specifiche</w:t>
            </w:r>
            <w:proofErr w:type="gramEnd"/>
          </w:p>
        </w:tc>
        <w:tc>
          <w:tcPr>
            <w:tcW w:w="6302" w:type="dxa"/>
            <w:gridSpan w:val="2"/>
          </w:tcPr>
          <w:p w:rsidR="000E3F05" w:rsidRPr="00477A3E" w:rsidRDefault="000E3F05" w:rsidP="000E3F0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</w:tcPr>
          <w:p w:rsidR="000E3F05" w:rsidRPr="00477A3E" w:rsidRDefault="000E3F05" w:rsidP="000E3F0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0E3F05" w:rsidRPr="00627709" w:rsidTr="00D55A23">
        <w:trPr>
          <w:trHeight w:val="1701"/>
        </w:trPr>
        <w:tc>
          <w:tcPr>
            <w:tcW w:w="2453" w:type="dxa"/>
            <w:gridSpan w:val="2"/>
          </w:tcPr>
          <w:p w:rsidR="000E3F05" w:rsidRDefault="000E3F05" w:rsidP="000E3F05">
            <w:pPr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Acquisire familiarità con la specificità del sapere filosofico, apprendendone il lessico fondamentale, imparando a comprendere e ad esporre in modo organico le idee e i sistemi di pensiero oggetto di studio.</w:t>
            </w:r>
          </w:p>
          <w:p w:rsidR="000E3F05" w:rsidRDefault="000E3F05" w:rsidP="000E3F05">
            <w:r>
              <w:rPr>
                <w:rFonts w:ascii="Verdana" w:hAnsi="Verdana" w:cs="Arial"/>
                <w:bCs/>
                <w:sz w:val="20"/>
                <w:szCs w:val="20"/>
              </w:rPr>
              <w:t>Sviluppare la riflessione personale, il giudizio critico, l’attitudine all’approfondimento e alla discussione razionale, riconoscendo la diversità dei metodi con cui la ragione giunge a conoscere il reale.</w:t>
            </w:r>
          </w:p>
        </w:tc>
        <w:tc>
          <w:tcPr>
            <w:tcW w:w="6302" w:type="dxa"/>
            <w:gridSpan w:val="2"/>
          </w:tcPr>
          <w:p w:rsidR="000E3F05" w:rsidRPr="008553F2" w:rsidRDefault="000E3F05" w:rsidP="000E3F05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PRIMO</w:t>
            </w: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ANNO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SECONDO</w:t>
            </w: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BIENNIO</w:t>
            </w:r>
          </w:p>
          <w:p w:rsidR="000E3F05" w:rsidRDefault="000E3F05" w:rsidP="000E3F05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Della filosofia antica imprescindibile sarà la trattazione di Socrate, Platone e Aristotele. Alla migliore comprensione di questi autori gioverà la conoscenza della indagine dei filosofi presocratici e della sofistica. </w:t>
            </w:r>
          </w:p>
          <w:p w:rsidR="000E3F05" w:rsidRPr="00D73C0D" w:rsidRDefault="000E3F05" w:rsidP="000E3F05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In particolare si svolgerà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un confronto tra la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concezione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dell’insegnamento 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del dialogo socratico e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il modello retorico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dei sofisti.</w:t>
            </w:r>
          </w:p>
          <w:p w:rsidR="000E3F05" w:rsidRPr="00D73C0D" w:rsidRDefault="000E3F05" w:rsidP="000E3F05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Di Platone si tratterà nello specifico: la teoria delle idee, le dottrine dell’anima e dell’eros, la concezione dello stato e dell’arte. </w:t>
            </w:r>
          </w:p>
          <w:p w:rsidR="000E3F05" w:rsidRPr="00D73C0D" w:rsidRDefault="000E3F05" w:rsidP="000E3F05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>Di Aristotele La teor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ia della sostanza e le categorie, la logica, l</w:t>
            </w:r>
            <w:r w:rsidRPr="00D73C0D">
              <w:rPr>
                <w:rFonts w:ascii="Verdana" w:hAnsi="Verdana" w:cs="Arial"/>
                <w:b/>
                <w:bCs/>
                <w:sz w:val="20"/>
                <w:szCs w:val="20"/>
              </w:rPr>
              <w:t>a politica e la poetica.</w:t>
            </w:r>
          </w:p>
          <w:p w:rsidR="000E3F05" w:rsidRDefault="000E3F05" w:rsidP="000E3F05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L’esame degli sviluppi del pensiero in età ellenistico-romana e del neoplatonismo </w:t>
            </w:r>
            <w:r w:rsidRPr="000231E2">
              <w:rPr>
                <w:rFonts w:ascii="Verdana" w:hAnsi="Verdana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0231E2">
              <w:rPr>
                <w:rFonts w:ascii="Verdana" w:hAnsi="Verdana" w:cs="Arial"/>
                <w:b/>
                <w:bCs/>
                <w:sz w:val="20"/>
                <w:szCs w:val="20"/>
              </w:rPr>
              <w:t>Plotino</w:t>
            </w:r>
            <w:proofErr w:type="spellEnd"/>
            <w:r w:rsidRPr="000231E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e Sant’Agostino)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 introdurrà il tema dell'incontro tra la filosofia greca e le religioni bibliche.</w:t>
            </w:r>
          </w:p>
          <w:p w:rsidR="000E3F05" w:rsidRPr="008553F2" w:rsidRDefault="000E3F05" w:rsidP="000E3F05">
            <w:pPr>
              <w:spacing w:before="8" w:after="8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SECONDO ANNO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SECONDO</w:t>
            </w:r>
            <w:r w:rsidRPr="008553F2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BIENNIO</w:t>
            </w:r>
          </w:p>
          <w:p w:rsidR="000E3F05" w:rsidRDefault="000E3F05" w:rsidP="000E3F05">
            <w:pPr>
              <w:spacing w:before="8" w:after="8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Riguardo alla filosofia moderna, temi e autori imprescindibili saranno: la rivoluzione scientifica e Galilei; il problema del metodo e della conoscenza, con riferimento almeno a Cartesio, all’empirismo di Hume e, in modo particolare, a Kant; il pensiero politico moderno, con riferimento almeno a un autore tra Hobbes, Locke e Rousseau.</w:t>
            </w:r>
          </w:p>
          <w:p w:rsidR="000E3F05" w:rsidRDefault="000E3F05" w:rsidP="000E3F05">
            <w:pPr>
              <w:spacing w:before="8" w:after="8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Per sviluppare questi argomenti sarà opportuno inquadrare adeguatamente gli orizzonti culturali aperti da movimenti come l’Umanesimo-Rinascimento, l’Illuminismo e il Romanticismo, esaminando il contributo di altri autori come Bacone, Pascal, Vico e allargare la riflessione ad altre tematiche (ad esempio gli sviluppi della logica e della riflessione scientifica, i nuovi statuti filosofici della psicologia, della biologia, della fisica e della filosofia della storia).</w:t>
            </w:r>
          </w:p>
          <w:p w:rsidR="000E3F05" w:rsidRDefault="000E3F05" w:rsidP="000E3F05">
            <w:pPr>
              <w:spacing w:before="8" w:after="8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 xml:space="preserve">L’idealismo tedesco con particolare riferimento a </w:t>
            </w:r>
            <w:proofErr w:type="spellStart"/>
            <w:r>
              <w:rPr>
                <w:rFonts w:ascii="Verdana" w:hAnsi="Verdana" w:cs="Arial"/>
                <w:bCs/>
                <w:sz w:val="20"/>
                <w:szCs w:val="20"/>
              </w:rPr>
              <w:t>Hegel</w:t>
            </w:r>
            <w:proofErr w:type="spellEnd"/>
            <w:r>
              <w:rPr>
                <w:rFonts w:ascii="Verdana" w:hAnsi="Verdana" w:cs="Arial"/>
                <w:bCs/>
                <w:sz w:val="20"/>
                <w:szCs w:val="20"/>
              </w:rPr>
              <w:t>.</w:t>
            </w:r>
          </w:p>
          <w:p w:rsidR="000E3F05" w:rsidRDefault="000E3F05" w:rsidP="000E3F05">
            <w:pPr>
              <w:spacing w:before="8" w:after="8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Inoltre</w:t>
            </w:r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si potranno approfondire I seguenti moduli: </w:t>
            </w:r>
          </w:p>
          <w:p w:rsidR="000E3F05" w:rsidRPr="00DF3D6C" w:rsidRDefault="000E3F05" w:rsidP="000E3F05">
            <w:pPr>
              <w:pStyle w:val="Paragrafoelenco"/>
              <w:numPr>
                <w:ilvl w:val="0"/>
                <w:numId w:val="15"/>
              </w:numPr>
              <w:spacing w:before="8" w:after="8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La concezione dello Stato in Hobbes, Locke, Rousseau, Kant e </w:t>
            </w:r>
            <w:proofErr w:type="spellStart"/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Hegel</w:t>
            </w:r>
            <w:proofErr w:type="spellEnd"/>
            <w:r w:rsidRPr="00DF3D6C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:rsidR="000E3F05" w:rsidRPr="00FB5EFC" w:rsidRDefault="000E3F05" w:rsidP="000E3F05">
            <w:pPr>
              <w:pStyle w:val="Paragrafoelenco"/>
              <w:numPr>
                <w:ilvl w:val="0"/>
                <w:numId w:val="15"/>
              </w:numPr>
              <w:spacing w:before="8" w:after="8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Lo storicismo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tra Vico e</w:t>
            </w:r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5EFC">
              <w:rPr>
                <w:rFonts w:ascii="Verdana" w:hAnsi="Verdana" w:cs="Arial"/>
                <w:b/>
                <w:bCs/>
                <w:sz w:val="20"/>
                <w:szCs w:val="20"/>
              </w:rPr>
              <w:t>Hegel</w:t>
            </w:r>
            <w:proofErr w:type="spellEnd"/>
          </w:p>
          <w:p w:rsidR="000E3F05" w:rsidRDefault="000E3F05" w:rsidP="000E3F05"/>
          <w:p w:rsidR="000E3F05" w:rsidRDefault="000E3F05" w:rsidP="000E3F05"/>
        </w:tc>
        <w:tc>
          <w:tcPr>
            <w:tcW w:w="6095" w:type="dxa"/>
            <w:gridSpan w:val="2"/>
          </w:tcPr>
          <w:p w:rsidR="000E3F05" w:rsidRDefault="000E3F05" w:rsidP="000E3F05">
            <w:r>
              <w:t xml:space="preserve">Saper utilizzare una terminologia adeguata al contesto. </w:t>
            </w:r>
          </w:p>
          <w:p w:rsidR="000E3F05" w:rsidRDefault="000E3F05" w:rsidP="000E3F05">
            <w:r>
              <w:t xml:space="preserve">Saper analizzare i testi studiati: comprensione dei termini; comprensione della struttura e delle idee centrali di un testo; capacità di collegare un testo al contesto storico.  </w:t>
            </w:r>
          </w:p>
          <w:p w:rsidR="000E3F05" w:rsidRDefault="000E3F05" w:rsidP="000E3F05">
            <w:r>
              <w:t xml:space="preserve">Saper argomentare (riassumere, spiegare, dialogare) in relazione agli argomenti studiati. </w:t>
            </w:r>
          </w:p>
          <w:p w:rsidR="000E3F05" w:rsidRDefault="000E3F05" w:rsidP="000E3F05">
            <w:r>
              <w:t xml:space="preserve">Saper analizzare le diverse teorie inserendole nel loro contesto storico. </w:t>
            </w:r>
          </w:p>
          <w:p w:rsidR="000E3F05" w:rsidRDefault="000E3F05" w:rsidP="000E3F05">
            <w:r>
              <w:t xml:space="preserve">Saper riflettere sui testi e sul manuale cogliendo analogie e differenze tra le diverse </w:t>
            </w:r>
          </w:p>
          <w:p w:rsidR="000E3F05" w:rsidRDefault="000E3F05" w:rsidP="000E3F05">
            <w:r>
              <w:t>Ipotesi teoriche.</w:t>
            </w:r>
          </w:p>
        </w:tc>
      </w:tr>
      <w:tr w:rsidR="000E3F05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0E3F05" w:rsidRPr="00627709" w:rsidRDefault="000E3F05" w:rsidP="000E3F05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tbl>
            <w:tblPr>
              <w:tblStyle w:val="Grigliatabella"/>
              <w:tblW w:w="15698" w:type="dxa"/>
              <w:tblLayout w:type="fixed"/>
              <w:tblLook w:val="04A0" w:firstRow="1" w:lastRow="0" w:firstColumn="1" w:lastColumn="0" w:noHBand="0" w:noVBand="1"/>
            </w:tblPr>
            <w:tblGrid>
              <w:gridCol w:w="11339"/>
              <w:gridCol w:w="4359"/>
            </w:tblGrid>
            <w:tr w:rsidR="000E3F05" w:rsidRPr="004254B4" w:rsidTr="00FE2AC4">
              <w:trPr>
                <w:cantSplit/>
                <w:trHeight w:val="1134"/>
              </w:trPr>
              <w:tc>
                <w:tcPr>
                  <w:tcW w:w="8479" w:type="dxa"/>
                </w:tcPr>
                <w:tbl>
                  <w:tblPr>
                    <w:tblStyle w:val="Grigliatabella"/>
                    <w:tblW w:w="1570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"/>
                    <w:gridCol w:w="2618"/>
                    <w:gridCol w:w="5742"/>
                    <w:gridCol w:w="4133"/>
                    <w:gridCol w:w="3206"/>
                  </w:tblGrid>
                  <w:tr w:rsidR="000E3F05" w:rsidTr="00FE2AC4">
                    <w:trPr>
                      <w:gridBefore w:val="1"/>
                      <w:wBefore w:w="6" w:type="dxa"/>
                      <w:trHeight w:val="138"/>
                    </w:trPr>
                    <w:tc>
                      <w:tcPr>
                        <w:tcW w:w="26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  <w:t>RELIGIONE</w:t>
                        </w:r>
                      </w:p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7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  <w:t>Primo anno del secondo biennio</w:t>
                        </w:r>
                      </w:p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  <w:t>Secondo anno del secondo biennio</w:t>
                        </w:r>
                      </w:p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/>
                    </w:tc>
                  </w:tr>
                  <w:tr w:rsidR="000E3F05" w:rsidTr="00FE2AC4">
                    <w:trPr>
                      <w:trHeight w:val="138"/>
                    </w:trPr>
                    <w:tc>
                      <w:tcPr>
                        <w:tcW w:w="262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ind w:firstLine="708"/>
                          <w:rPr>
                            <w:rFonts w:ascii="Verdana" w:hAnsi="Verdana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7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/>
                    </w:tc>
                  </w:tr>
                </w:tbl>
                <w:p w:rsidR="000E3F05" w:rsidRPr="004254B4" w:rsidRDefault="000E3F05" w:rsidP="000E3F05">
                  <w:pPr>
                    <w:rPr>
                      <w:b/>
                    </w:rPr>
                  </w:pPr>
                </w:p>
              </w:tc>
              <w:tc>
                <w:tcPr>
                  <w:tcW w:w="3260" w:type="dxa"/>
                </w:tcPr>
                <w:p w:rsidR="000E3F05" w:rsidRDefault="000E3F05" w:rsidP="000E3F05">
                  <w:pPr>
                    <w:rPr>
                      <w:rFonts w:ascii="Verdana" w:hAnsi="Verdana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Cs/>
                      <w:sz w:val="20"/>
                      <w:szCs w:val="20"/>
                    </w:rPr>
                    <w:t>Rapporto tra corporeità e spiritualità</w:t>
                  </w:r>
                </w:p>
                <w:p w:rsidR="000E3F05" w:rsidRDefault="000E3F05" w:rsidP="000E3F05">
                  <w:pPr>
                    <w:rPr>
                      <w:rFonts w:ascii="Verdana" w:hAnsi="Verdana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Verdana" w:hAnsi="Verdana" w:cs="Arial"/>
                      <w:bCs/>
                      <w:sz w:val="20"/>
                      <w:szCs w:val="20"/>
                    </w:rPr>
                    <w:t>Esistenzialità</w:t>
                  </w:r>
                  <w:proofErr w:type="spellEnd"/>
                  <w:r>
                    <w:rPr>
                      <w:rFonts w:ascii="Verdana" w:hAnsi="Verdana" w:cs="Arial"/>
                      <w:bCs/>
                      <w:sz w:val="20"/>
                      <w:szCs w:val="20"/>
                    </w:rPr>
                    <w:t xml:space="preserve"> terrena e ultraterrena</w:t>
                  </w:r>
                </w:p>
                <w:p w:rsidR="000E3F05" w:rsidRDefault="000E3F05" w:rsidP="000E3F05">
                  <w:pPr>
                    <w:rPr>
                      <w:rFonts w:ascii="Verdana" w:hAnsi="Verdana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Cs/>
                      <w:sz w:val="20"/>
                      <w:szCs w:val="20"/>
                    </w:rPr>
                    <w:t>Dialogo e comunicazione nella fede</w:t>
                  </w:r>
                </w:p>
                <w:p w:rsidR="000E3F05" w:rsidRPr="004254B4" w:rsidRDefault="000E3F05" w:rsidP="000E3F05">
                  <w:pPr>
                    <w:rPr>
                      <w:b/>
                    </w:rPr>
                  </w:pPr>
                  <w:r>
                    <w:rPr>
                      <w:rFonts w:ascii="Verdana" w:hAnsi="Verdana" w:cs="Arial"/>
                      <w:bCs/>
                      <w:sz w:val="20"/>
                      <w:szCs w:val="20"/>
                    </w:rPr>
                    <w:t>Sant’Agostino</w:t>
                  </w:r>
                </w:p>
              </w:tc>
            </w:tr>
            <w:tr w:rsidR="000E3F05" w:rsidRPr="004254B4" w:rsidTr="00FE2AC4">
              <w:trPr>
                <w:cantSplit/>
                <w:trHeight w:val="1134"/>
              </w:trPr>
              <w:tc>
                <w:tcPr>
                  <w:tcW w:w="8479" w:type="dxa"/>
                </w:tcPr>
                <w:tbl>
                  <w:tblPr>
                    <w:tblStyle w:val="Grigliatabella"/>
                    <w:tblW w:w="1570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96"/>
                    <w:gridCol w:w="13009"/>
                  </w:tblGrid>
                  <w:tr w:rsidR="000E3F05" w:rsidTr="00FE2AC4">
                    <w:trPr>
                      <w:trHeight w:val="138"/>
                    </w:trPr>
                    <w:tc>
                      <w:tcPr>
                        <w:tcW w:w="26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  <w:t>RELIGIONE</w:t>
                        </w:r>
                      </w:p>
                      <w:p w:rsidR="000E3F05" w:rsidRDefault="000E3F05" w:rsidP="000E3F05">
                        <w:pPr>
                          <w:ind w:firstLine="708"/>
                          <w:rPr>
                            <w:rFonts w:ascii="Verdana" w:hAnsi="Verdana" w:cs="Arial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  <w:t>Secondo anno del secondo biennio</w:t>
                        </w:r>
                      </w:p>
                      <w:p w:rsidR="000E3F05" w:rsidRDefault="000E3F05" w:rsidP="000E3F05">
                        <w:pPr>
                          <w:rPr>
                            <w:rFonts w:ascii="Verdana" w:hAnsi="Verdana" w:cs="Arial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E3F05" w:rsidRPr="004254B4" w:rsidRDefault="000E3F05" w:rsidP="000E3F05">
                  <w:pPr>
                    <w:rPr>
                      <w:b/>
                    </w:rPr>
                  </w:pPr>
                </w:p>
              </w:tc>
              <w:tc>
                <w:tcPr>
                  <w:tcW w:w="3260" w:type="dxa"/>
                </w:tcPr>
                <w:p w:rsidR="000E3F05" w:rsidRDefault="000E3F05" w:rsidP="000E3F05">
                  <w:pPr>
                    <w:rPr>
                      <w:rFonts w:ascii="Verdana" w:hAnsi="Verdana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Cs/>
                      <w:sz w:val="20"/>
                      <w:szCs w:val="20"/>
                    </w:rPr>
                    <w:t>Dialogo e contrapposizione tra scienza e fede</w:t>
                  </w:r>
                </w:p>
                <w:p w:rsidR="000E3F05" w:rsidRPr="004254B4" w:rsidRDefault="000E3F05" w:rsidP="000E3F05">
                  <w:pPr>
                    <w:rPr>
                      <w:b/>
                    </w:rPr>
                  </w:pPr>
                  <w:r>
                    <w:rPr>
                      <w:rFonts w:ascii="Verdana" w:hAnsi="Verdana" w:cs="Arial"/>
                      <w:bCs/>
                      <w:sz w:val="20"/>
                      <w:szCs w:val="20"/>
                    </w:rPr>
                    <w:t>Rapporto tra stato e chiesa. Lo stato etico</w:t>
                  </w:r>
                </w:p>
              </w:tc>
            </w:tr>
          </w:tbl>
          <w:p w:rsidR="000E3F05" w:rsidRPr="00627709" w:rsidRDefault="000E3F05" w:rsidP="000E3F05">
            <w:pPr>
              <w:spacing w:after="200" w:line="276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</w:tr>
      <w:tr w:rsidR="000E3F05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tbl>
            <w:tblPr>
              <w:tblStyle w:val="Grigliatabella"/>
              <w:tblpPr w:leftFromText="141" w:rightFromText="141" w:vertAnchor="text" w:tblpY="1"/>
              <w:tblOverlap w:val="never"/>
              <w:tblW w:w="15698" w:type="dxa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12584"/>
            </w:tblGrid>
            <w:tr w:rsidR="000E3F05" w:rsidRPr="004254B4" w:rsidTr="000E3F05">
              <w:trPr>
                <w:cantSplit/>
                <w:trHeight w:val="1134"/>
              </w:trPr>
              <w:tc>
                <w:tcPr>
                  <w:tcW w:w="3114" w:type="dxa"/>
                  <w:textDirection w:val="btLr"/>
                </w:tcPr>
                <w:p w:rsidR="000E3F05" w:rsidRPr="00132124" w:rsidRDefault="000E3F05" w:rsidP="000E3F05">
                  <w:pPr>
                    <w:ind w:left="113" w:right="113"/>
                    <w:rPr>
                      <w:sz w:val="18"/>
                    </w:rPr>
                  </w:pPr>
                  <w:r w:rsidRPr="00132124">
                    <w:rPr>
                      <w:b/>
                      <w:sz w:val="18"/>
                    </w:rPr>
                    <w:t>Orizzontalità</w:t>
                  </w:r>
                </w:p>
                <w:p w:rsidR="000E3F05" w:rsidRPr="00132124" w:rsidRDefault="000E3F05" w:rsidP="000E3F05">
                  <w:pPr>
                    <w:ind w:left="113" w:right="113"/>
                    <w:rPr>
                      <w:sz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2584" w:type="dxa"/>
                </w:tcPr>
                <w:p w:rsidR="000E3F05" w:rsidRDefault="000E3F05" w:rsidP="000E3F05"/>
                <w:p w:rsidR="000E3F05" w:rsidRDefault="000E3F05" w:rsidP="000E3F05">
                  <w:pPr>
                    <w:rPr>
                      <w:b/>
                    </w:rPr>
                  </w:pPr>
                  <w:r>
                    <w:t>Uscite finalizzate all’attività didattica del territorio</w:t>
                  </w:r>
                </w:p>
                <w:p w:rsidR="000E3F05" w:rsidRDefault="000E3F05" w:rsidP="000E3F05">
                  <w:pPr>
                    <w:rPr>
                      <w:b/>
                    </w:rPr>
                  </w:pPr>
                </w:p>
                <w:p w:rsidR="000E3F05" w:rsidRDefault="000E3F05" w:rsidP="000E3F05">
                  <w:pPr>
                    <w:rPr>
                      <w:b/>
                    </w:rPr>
                  </w:pPr>
                </w:p>
                <w:p w:rsidR="000E3F05" w:rsidRPr="004254B4" w:rsidRDefault="000E3F05" w:rsidP="000E3F05">
                  <w:pPr>
                    <w:rPr>
                      <w:b/>
                    </w:rPr>
                  </w:pPr>
                </w:p>
              </w:tc>
            </w:tr>
          </w:tbl>
          <w:p w:rsidR="000E3F05" w:rsidRPr="00627709" w:rsidRDefault="000E3F05" w:rsidP="000E3F05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0E3F05" w:rsidRPr="00627709" w:rsidRDefault="000E3F05" w:rsidP="000E3F05"/>
        </w:tc>
      </w:tr>
      <w:tr w:rsidR="000E3F05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0E3F05" w:rsidRPr="00627709" w:rsidRDefault="000E3F05" w:rsidP="000E3F05">
            <w:pPr>
              <w:jc w:val="center"/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Verticalità</w:t>
            </w:r>
          </w:p>
        </w:tc>
        <w:tc>
          <w:tcPr>
            <w:tcW w:w="14288" w:type="dxa"/>
            <w:gridSpan w:val="5"/>
          </w:tcPr>
          <w:p w:rsidR="000E3F05" w:rsidRPr="00627709" w:rsidRDefault="000E3F05" w:rsidP="000E3F05"/>
          <w:tbl>
            <w:tblPr>
              <w:tblStyle w:val="Grigliatabella"/>
              <w:tblW w:w="15694" w:type="dxa"/>
              <w:tblLayout w:type="fixed"/>
              <w:tblLook w:val="04A0" w:firstRow="1" w:lastRow="0" w:firstColumn="1" w:lastColumn="0" w:noHBand="0" w:noVBand="1"/>
            </w:tblPr>
            <w:tblGrid>
              <w:gridCol w:w="6186"/>
              <w:gridCol w:w="9508"/>
            </w:tblGrid>
            <w:tr w:rsidR="000E3F05" w:rsidTr="00FE2AC4">
              <w:trPr>
                <w:trHeight w:val="609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F05" w:rsidRDefault="000E3F05" w:rsidP="000E3F05">
                  <w:pPr>
                    <w:pStyle w:val="Contenutotabella"/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Assi/discipline coinvolte:</w:t>
                  </w:r>
                </w:p>
                <w:p w:rsidR="000E3F05" w:rsidRDefault="000E3F05" w:rsidP="000E3F05">
                  <w:pPr>
                    <w:pStyle w:val="Contenutotabella"/>
                    <w:widowControl w:val="0"/>
                    <w:numPr>
                      <w:ilvl w:val="0"/>
                      <w:numId w:val="16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Asse Scientifico Tecnologico: 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scienze, fisica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05" w:rsidRDefault="000E3F05" w:rsidP="000E3F05">
                  <w:pPr>
                    <w:rPr>
                      <w:b/>
                    </w:rPr>
                  </w:pPr>
                </w:p>
                <w:p w:rsidR="000E3F05" w:rsidRDefault="000E3F05" w:rsidP="000E3F05">
                  <w:pPr>
                    <w:rPr>
                      <w:b/>
                    </w:rPr>
                  </w:pPr>
                  <w:r>
                    <w:rPr>
                      <w:b/>
                    </w:rPr>
                    <w:t>Scienze: La nascita dell’anatomia nel rinascimento</w:t>
                  </w:r>
                </w:p>
                <w:p w:rsidR="000E3F05" w:rsidRDefault="000E3F05" w:rsidP="000E3F05">
                  <w:pPr>
                    <w:rPr>
                      <w:b/>
                    </w:rPr>
                  </w:pPr>
                  <w:r>
                    <w:rPr>
                      <w:b/>
                    </w:rPr>
                    <w:t>Fisica: La</w:t>
                  </w:r>
                  <w:r>
                    <w:t xml:space="preserve"> fisica aristotelica e le nuovi concezioni antiaristoteliche</w:t>
                  </w:r>
                </w:p>
              </w:tc>
            </w:tr>
            <w:tr w:rsidR="000E3F05" w:rsidTr="00FE2AC4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05" w:rsidRDefault="000E3F05" w:rsidP="000E3F05">
                  <w:pPr>
                    <w:pStyle w:val="Contenutotabella"/>
                    <w:widowControl w:val="0"/>
                    <w:numPr>
                      <w:ilvl w:val="0"/>
                      <w:numId w:val="16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Asse Linguaggi: i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taliano, latino, disegno e storia dell'arte</w:t>
                  </w:r>
                </w:p>
                <w:p w:rsidR="000E3F05" w:rsidRDefault="000E3F05" w:rsidP="000E3F05">
                  <w:pPr>
                    <w:pStyle w:val="Contenutotabella"/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F05" w:rsidRDefault="000E3F05" w:rsidP="000E3F05">
                  <w:r>
                    <w:rPr>
                      <w:b/>
                    </w:rPr>
                    <w:t xml:space="preserve">Italiano: </w:t>
                  </w:r>
                  <w:r>
                    <w:t>Machiavelli e Guicciardini</w:t>
                  </w:r>
                </w:p>
                <w:p w:rsidR="000E3F05" w:rsidRDefault="000E3F05" w:rsidP="000E3F05">
                  <w:pPr>
                    <w:rPr>
                      <w:b/>
                    </w:rPr>
                  </w:pPr>
                  <w:r>
                    <w:t>Storia dell’arte: La nascita della prospettiva come visione scientifica del mondo.</w:t>
                  </w:r>
                </w:p>
              </w:tc>
            </w:tr>
            <w:tr w:rsidR="000E3F05" w:rsidTr="00FE2AC4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F05" w:rsidRDefault="000E3F05" w:rsidP="000E3F05">
                  <w:pPr>
                    <w:pStyle w:val="Contenutotabella"/>
                    <w:widowControl w:val="0"/>
                    <w:numPr>
                      <w:ilvl w:val="0"/>
                      <w:numId w:val="16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Asse Storico Sociale: 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storia, religione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05" w:rsidRDefault="000E3F05" w:rsidP="000E3F05">
                  <w:r>
                    <w:t>Storia: evoluzione dei rapporti fra governanti e governati e del ruolo dello Stato; passaggio dell’economia chiusa dell’epoca feudale a quella di mercato.</w:t>
                  </w:r>
                </w:p>
                <w:p w:rsidR="000E3F05" w:rsidRDefault="000E3F05" w:rsidP="000E3F05">
                  <w:r>
                    <w:t>Religione: La ricerca di Dio nella religione e nella filosofia, nel medioevo e nell’umanesimo</w:t>
                  </w:r>
                </w:p>
                <w:p w:rsidR="000E3F05" w:rsidRDefault="000E3F05" w:rsidP="000E3F05">
                  <w:pPr>
                    <w:rPr>
                      <w:b/>
                    </w:rPr>
                  </w:pPr>
                </w:p>
              </w:tc>
            </w:tr>
            <w:tr w:rsidR="000E3F05" w:rsidTr="00FE2AC4">
              <w:trPr>
                <w:trHeight w:val="607"/>
              </w:trPr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F05" w:rsidRDefault="000E3F05" w:rsidP="000E3F05">
                  <w:pPr>
                    <w:pStyle w:val="Contenutotabella"/>
                    <w:widowControl w:val="0"/>
                    <w:numPr>
                      <w:ilvl w:val="0"/>
                      <w:numId w:val="16"/>
                    </w:numPr>
                    <w:tabs>
                      <w:tab w:val="left" w:pos="1440"/>
                    </w:tabs>
                    <w:snapToGrid w:val="0"/>
                    <w:rPr>
                      <w:rFonts w:ascii="Calibri" w:hAnsi="Calibr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sz w:val="22"/>
                      <w:szCs w:val="22"/>
                    </w:rPr>
                    <w:t>Asse Matematico</w:t>
                  </w:r>
                  <w: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: matematica-informatica</w:t>
                  </w:r>
                </w:p>
              </w:tc>
              <w:tc>
                <w:tcPr>
                  <w:tcW w:w="5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F05" w:rsidRDefault="000E3F05" w:rsidP="000E3F05">
                  <w:pPr>
                    <w:rPr>
                      <w:b/>
                    </w:rPr>
                  </w:pPr>
                  <w:r>
                    <w:rPr>
                      <w:b/>
                    </w:rPr>
                    <w:t>Matematica: l</w:t>
                  </w:r>
                  <w:r>
                    <w:t>a matematica usata dai mercanti come origine del calcolo computazionale</w:t>
                  </w:r>
                </w:p>
              </w:tc>
            </w:tr>
          </w:tbl>
          <w:p w:rsidR="000E3F05" w:rsidRPr="00627709" w:rsidRDefault="000E3F05" w:rsidP="000E3F05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</w:tr>
      <w:tr w:rsidR="000E3F05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0E3F05" w:rsidRPr="00627709" w:rsidRDefault="000E3F05" w:rsidP="000E3F05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627709"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0E3F05" w:rsidRPr="00627709" w:rsidRDefault="000E3F05" w:rsidP="000E3F05">
            <w:r w:rsidRPr="00627709">
              <w:t xml:space="preserve">Per gli alunni che rientrano nella categoria </w:t>
            </w:r>
            <w:proofErr w:type="spellStart"/>
            <w:r w:rsidRPr="00627709">
              <w:t>Bes</w:t>
            </w:r>
            <w:proofErr w:type="spellEnd"/>
            <w:r w:rsidRPr="00627709">
              <w:t xml:space="preserve"> il curriculo d’Istituto tenderà a:</w:t>
            </w:r>
          </w:p>
          <w:p w:rsidR="000E3F05" w:rsidRPr="00627709" w:rsidRDefault="000E3F05" w:rsidP="000E3F05">
            <w:pPr>
              <w:numPr>
                <w:ilvl w:val="0"/>
                <w:numId w:val="14"/>
              </w:numPr>
              <w:contextualSpacing/>
            </w:pPr>
            <w:r w:rsidRPr="00627709">
              <w:t>Valorizzare le capacità</w:t>
            </w:r>
          </w:p>
          <w:p w:rsidR="000E3F05" w:rsidRPr="00627709" w:rsidRDefault="000E3F05" w:rsidP="000E3F05">
            <w:pPr>
              <w:numPr>
                <w:ilvl w:val="0"/>
                <w:numId w:val="14"/>
              </w:numPr>
              <w:contextualSpacing/>
            </w:pPr>
            <w:r w:rsidRPr="00627709">
              <w:t>Adattare la didattica alle problematiche specifiche utilizzando strumenti idonei</w:t>
            </w:r>
          </w:p>
          <w:p w:rsidR="000E3F05" w:rsidRPr="00627709" w:rsidRDefault="000E3F05" w:rsidP="000E3F05">
            <w:pPr>
              <w:numPr>
                <w:ilvl w:val="0"/>
                <w:numId w:val="14"/>
              </w:numPr>
              <w:contextualSpacing/>
              <w:rPr>
                <w:b/>
              </w:rPr>
            </w:pPr>
            <w:r w:rsidRPr="00627709">
              <w:t>Calibrare i contenuti e gli obiettivi</w:t>
            </w:r>
          </w:p>
        </w:tc>
      </w:tr>
    </w:tbl>
    <w:p w:rsidR="00627709" w:rsidRPr="00627709" w:rsidRDefault="00627709" w:rsidP="0062770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627709" w:rsidRPr="00627709" w:rsidTr="00D55A23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27709" w:rsidRPr="00627709" w:rsidRDefault="000E3F05" w:rsidP="000E3F0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  <w:r w:rsidR="00627709" w:rsidRPr="00627709">
              <w:rPr>
                <w:b/>
                <w:sz w:val="28"/>
              </w:rPr>
              <w:t xml:space="preserve"> </w:t>
            </w:r>
          </w:p>
        </w:tc>
      </w:tr>
      <w:tr w:rsidR="00627709" w:rsidRPr="00627709" w:rsidTr="00D55A23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7709" w:rsidRPr="00627709" w:rsidRDefault="000E3F05" w:rsidP="00627709">
            <w:pPr>
              <w:rPr>
                <w:i/>
              </w:rPr>
            </w:pPr>
            <w:r>
              <w:rPr>
                <w:i/>
              </w:rPr>
              <w:t>Imparare ad imparare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627709" w:rsidRPr="00627709" w:rsidRDefault="00627709" w:rsidP="00627709"/>
        </w:tc>
      </w:tr>
      <w:tr w:rsidR="00627709" w:rsidRPr="00627709" w:rsidTr="00D55A23">
        <w:tc>
          <w:tcPr>
            <w:tcW w:w="846" w:type="dxa"/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Compiti significativi</w:t>
            </w:r>
          </w:p>
        </w:tc>
      </w:tr>
      <w:tr w:rsidR="00627709" w:rsidRPr="00627709" w:rsidTr="00D55A23">
        <w:tc>
          <w:tcPr>
            <w:tcW w:w="846" w:type="dxa"/>
          </w:tcPr>
          <w:p w:rsidR="00627709" w:rsidRPr="00627709" w:rsidRDefault="00627709" w:rsidP="00627709"/>
        </w:tc>
        <w:tc>
          <w:tcPr>
            <w:tcW w:w="5812" w:type="dxa"/>
            <w:gridSpan w:val="2"/>
          </w:tcPr>
          <w:p w:rsidR="00627709" w:rsidRPr="00627709" w:rsidRDefault="00627709" w:rsidP="00627709">
            <w:pPr>
              <w:rPr>
                <w:sz w:val="20"/>
              </w:rPr>
            </w:pPr>
          </w:p>
        </w:tc>
        <w:tc>
          <w:tcPr>
            <w:tcW w:w="760" w:type="dxa"/>
          </w:tcPr>
          <w:p w:rsidR="00627709" w:rsidRPr="00627709" w:rsidRDefault="00627709" w:rsidP="00627709"/>
        </w:tc>
        <w:tc>
          <w:tcPr>
            <w:tcW w:w="8276" w:type="dxa"/>
            <w:gridSpan w:val="2"/>
          </w:tcPr>
          <w:p w:rsidR="00627709" w:rsidRPr="00627709" w:rsidRDefault="00627709" w:rsidP="00627709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</w:p>
        </w:tc>
      </w:tr>
    </w:tbl>
    <w:tbl>
      <w:tblPr>
        <w:tblStyle w:val="Grigliatabella1"/>
        <w:tblW w:w="0" w:type="auto"/>
        <w:tblInd w:w="-113" w:type="dxa"/>
        <w:tblLook w:val="04A0" w:firstRow="1" w:lastRow="0" w:firstColumn="1" w:lastColumn="0" w:noHBand="0" w:noVBand="1"/>
      </w:tblPr>
      <w:tblGrid>
        <w:gridCol w:w="5812"/>
        <w:gridCol w:w="760"/>
        <w:gridCol w:w="8276"/>
      </w:tblGrid>
      <w:tr w:rsidR="000E3F05" w:rsidRPr="00D15BC7" w:rsidTr="000E3F05">
        <w:trPr>
          <w:trHeight w:val="634"/>
        </w:trPr>
        <w:tc>
          <w:tcPr>
            <w:tcW w:w="5812" w:type="dxa"/>
          </w:tcPr>
          <w:p w:rsidR="000E3F05" w:rsidRDefault="000E3F05" w:rsidP="00FE2AC4">
            <w:r>
              <w:t>Analizza</w:t>
            </w:r>
            <w:r w:rsidRPr="008730B6">
              <w:t xml:space="preserve"> </w:t>
            </w:r>
            <w:r>
              <w:t xml:space="preserve">adeguatamente </w:t>
            </w:r>
            <w:r w:rsidRPr="008730B6">
              <w:t xml:space="preserve">i testi studiati: </w:t>
            </w:r>
            <w:r>
              <w:t>comprende</w:t>
            </w:r>
            <w:r w:rsidRPr="008730B6">
              <w:t xml:space="preserve"> </w:t>
            </w:r>
            <w:r>
              <w:t xml:space="preserve">i termini, </w:t>
            </w:r>
            <w:r w:rsidRPr="008730B6">
              <w:t xml:space="preserve">la struttura e </w:t>
            </w:r>
            <w:r>
              <w:t xml:space="preserve">le idee centrali del testo. </w:t>
            </w:r>
          </w:p>
        </w:tc>
        <w:tc>
          <w:tcPr>
            <w:tcW w:w="760" w:type="dxa"/>
          </w:tcPr>
          <w:p w:rsidR="000E3F05" w:rsidRDefault="000E3F05" w:rsidP="00FE2AC4"/>
        </w:tc>
        <w:tc>
          <w:tcPr>
            <w:tcW w:w="8276" w:type="dxa"/>
          </w:tcPr>
          <w:p w:rsidR="000E3F05" w:rsidRPr="00D15BC7" w:rsidRDefault="000E3F05" w:rsidP="00FE2AC4">
            <w:pPr>
              <w:rPr>
                <w:i/>
              </w:rPr>
            </w:pPr>
            <w:r>
              <w:rPr>
                <w:i/>
              </w:rPr>
              <w:t>Elaborare una sintesi personale di passi significativi del testo.</w:t>
            </w:r>
          </w:p>
        </w:tc>
      </w:tr>
      <w:tr w:rsidR="000E3F05" w:rsidRPr="00D15BC7" w:rsidTr="000E3F05">
        <w:trPr>
          <w:trHeight w:val="700"/>
        </w:trPr>
        <w:tc>
          <w:tcPr>
            <w:tcW w:w="5812" w:type="dxa"/>
          </w:tcPr>
          <w:p w:rsidR="000E3F05" w:rsidRDefault="000E3F05" w:rsidP="00FE2AC4">
            <w:proofErr w:type="gramStart"/>
            <w:r>
              <w:t>analizza</w:t>
            </w:r>
            <w:proofErr w:type="gramEnd"/>
            <w:r w:rsidRPr="00EF0082">
              <w:t xml:space="preserve"> le diverse teorie inserendole nel loro contesto storico.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0E3F05" w:rsidRDefault="000E3F05" w:rsidP="00FE2AC4"/>
        </w:tc>
        <w:tc>
          <w:tcPr>
            <w:tcW w:w="8276" w:type="dxa"/>
          </w:tcPr>
          <w:p w:rsidR="000E3F05" w:rsidRPr="00D15BC7" w:rsidRDefault="000E3F05" w:rsidP="00FE2AC4">
            <w:pPr>
              <w:rPr>
                <w:i/>
              </w:rPr>
            </w:pPr>
            <w:r>
              <w:rPr>
                <w:i/>
              </w:rPr>
              <w:t>Elaborare possibili modifiche di una teoria dopo averne alterato i contesto storico</w:t>
            </w:r>
          </w:p>
        </w:tc>
      </w:tr>
      <w:tr w:rsidR="000E3F05" w:rsidRPr="00D15BC7" w:rsidTr="000E3F05">
        <w:tc>
          <w:tcPr>
            <w:tcW w:w="5812" w:type="dxa"/>
            <w:tcBorders>
              <w:bottom w:val="single" w:sz="4" w:space="0" w:color="auto"/>
            </w:tcBorders>
          </w:tcPr>
          <w:p w:rsidR="000E3F05" w:rsidRDefault="000E3F05" w:rsidP="00FE2AC4">
            <w:proofErr w:type="gramStart"/>
            <w:r w:rsidRPr="00EF0082">
              <w:t>Argomenta  (</w:t>
            </w:r>
            <w:proofErr w:type="gramEnd"/>
            <w:r w:rsidRPr="00EF0082">
              <w:t>riassume, spiega, dialoga) con proprietà terminologica e pertinenza in relazione agli argomenti studiati.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0E3F05" w:rsidRDefault="000E3F05" w:rsidP="00FE2AC4"/>
        </w:tc>
        <w:tc>
          <w:tcPr>
            <w:tcW w:w="8276" w:type="dxa"/>
            <w:tcBorders>
              <w:bottom w:val="single" w:sz="4" w:space="0" w:color="auto"/>
            </w:tcBorders>
          </w:tcPr>
          <w:p w:rsidR="000E3F05" w:rsidRDefault="000E3F05" w:rsidP="00FE2AC4">
            <w:pPr>
              <w:rPr>
                <w:i/>
              </w:rPr>
            </w:pPr>
            <w:r>
              <w:rPr>
                <w:i/>
              </w:rPr>
              <w:t>(</w:t>
            </w:r>
            <w:proofErr w:type="gramStart"/>
            <w:r>
              <w:rPr>
                <w:i/>
              </w:rPr>
              <w:t>individuale</w:t>
            </w:r>
            <w:proofErr w:type="gramEnd"/>
            <w:r>
              <w:rPr>
                <w:i/>
              </w:rPr>
              <w:t xml:space="preserve"> o in gruppo) Presentare alla classe un argomento(autore o tematica)e spiegarlo rispondo alle eventuali domande della classe.</w:t>
            </w:r>
          </w:p>
          <w:p w:rsidR="000E3F05" w:rsidRPr="00D15BC7" w:rsidRDefault="000E3F05" w:rsidP="00FE2AC4">
            <w:pPr>
              <w:rPr>
                <w:i/>
              </w:rPr>
            </w:pPr>
          </w:p>
        </w:tc>
      </w:tr>
      <w:tr w:rsidR="000E3F05" w:rsidRPr="00D15BC7" w:rsidTr="00C31C82">
        <w:trPr>
          <w:trHeight w:val="507"/>
        </w:trPr>
        <w:tc>
          <w:tcPr>
            <w:tcW w:w="5812" w:type="dxa"/>
            <w:tcBorders>
              <w:bottom w:val="single" w:sz="4" w:space="0" w:color="auto"/>
            </w:tcBorders>
          </w:tcPr>
          <w:p w:rsidR="000E3F05" w:rsidRDefault="000E3F05" w:rsidP="00FE2AC4">
            <w:r>
              <w:t>Riflettendo sui testi e sul manuale coglie analogie e differenze tra le diverse ipotesi teoriche.</w:t>
            </w:r>
          </w:p>
          <w:p w:rsidR="000E3F05" w:rsidRDefault="000E3F05" w:rsidP="00FE2AC4"/>
        </w:tc>
        <w:tc>
          <w:tcPr>
            <w:tcW w:w="760" w:type="dxa"/>
            <w:tcBorders>
              <w:bottom w:val="single" w:sz="4" w:space="0" w:color="auto"/>
            </w:tcBorders>
          </w:tcPr>
          <w:p w:rsidR="000E3F05" w:rsidRDefault="000E3F05" w:rsidP="00FE2AC4"/>
        </w:tc>
        <w:tc>
          <w:tcPr>
            <w:tcW w:w="8276" w:type="dxa"/>
            <w:tcBorders>
              <w:bottom w:val="single" w:sz="4" w:space="0" w:color="auto"/>
            </w:tcBorders>
          </w:tcPr>
          <w:p w:rsidR="000E3F05" w:rsidRPr="00D15BC7" w:rsidRDefault="000E3F05" w:rsidP="00FE2AC4">
            <w:pPr>
              <w:rPr>
                <w:i/>
              </w:rPr>
            </w:pPr>
            <w:r w:rsidRPr="008A2BB9">
              <w:rPr>
                <w:i/>
              </w:rPr>
              <w:t>(Lavoro di due gruppi) Ricercare e selezionare argomentazion</w:t>
            </w:r>
            <w:r>
              <w:rPr>
                <w:i/>
              </w:rPr>
              <w:t>i a favore di due diverse tesi filosofiche</w:t>
            </w:r>
            <w:r w:rsidRPr="008A2BB9">
              <w:rPr>
                <w:i/>
              </w:rPr>
              <w:t xml:space="preserve"> su di uno stesso </w:t>
            </w:r>
            <w:r>
              <w:rPr>
                <w:i/>
              </w:rPr>
              <w:t>argomento</w:t>
            </w:r>
            <w:r w:rsidRPr="008A2BB9">
              <w:rPr>
                <w:i/>
              </w:rPr>
              <w:t xml:space="preserve"> in contrapposizione con l’altro gruppo di </w:t>
            </w:r>
            <w:proofErr w:type="gramStart"/>
            <w:r w:rsidRPr="008A2BB9">
              <w:rPr>
                <w:i/>
              </w:rPr>
              <w:t xml:space="preserve">lavoro.  </w:t>
            </w:r>
            <w:proofErr w:type="gramEnd"/>
          </w:p>
        </w:tc>
      </w:tr>
    </w:tbl>
    <w:p w:rsidR="00627709" w:rsidRPr="00627709" w:rsidRDefault="00627709" w:rsidP="00627709"/>
    <w:tbl>
      <w:tblPr>
        <w:tblStyle w:val="Grigliatabella2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255"/>
        <w:gridCol w:w="2777"/>
        <w:gridCol w:w="3148"/>
        <w:gridCol w:w="67"/>
        <w:gridCol w:w="3215"/>
      </w:tblGrid>
      <w:tr w:rsidR="000E3F05" w:rsidRPr="000E3F05" w:rsidTr="00FE2AC4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E3F05" w:rsidRPr="000E3F05" w:rsidRDefault="000E3F05" w:rsidP="000E3F05">
            <w:pPr>
              <w:jc w:val="center"/>
              <w:rPr>
                <w:b/>
                <w:i/>
                <w:sz w:val="28"/>
              </w:rPr>
            </w:pPr>
            <w:r w:rsidRPr="000E3F05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E3F05" w:rsidRPr="000E3F05" w:rsidRDefault="000E3F05" w:rsidP="000E3F05">
            <w:pPr>
              <w:jc w:val="center"/>
              <w:rPr>
                <w:b/>
                <w:i/>
                <w:sz w:val="28"/>
              </w:rPr>
            </w:pPr>
            <w:r w:rsidRPr="000E3F05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E3F05" w:rsidRPr="000E3F05" w:rsidRDefault="000E3F05" w:rsidP="000E3F05">
            <w:pPr>
              <w:jc w:val="center"/>
              <w:rPr>
                <w:b/>
                <w:sz w:val="28"/>
              </w:rPr>
            </w:pPr>
            <w:r w:rsidRPr="000E3F05">
              <w:rPr>
                <w:b/>
                <w:sz w:val="28"/>
              </w:rPr>
              <w:t>II BIENNIO E V ANNO</w:t>
            </w:r>
          </w:p>
        </w:tc>
      </w:tr>
      <w:tr w:rsidR="000E3F05" w:rsidRPr="000E3F05" w:rsidTr="00FE2AC4">
        <w:tc>
          <w:tcPr>
            <w:tcW w:w="3822" w:type="dxa"/>
            <w:shd w:val="clear" w:color="auto" w:fill="E2EFD9" w:themeFill="accent6" w:themeFillTint="33"/>
          </w:tcPr>
          <w:p w:rsidR="000E3F05" w:rsidRPr="000E3F05" w:rsidRDefault="000E3F05" w:rsidP="000E3F05">
            <w:pPr>
              <w:rPr>
                <w:b/>
              </w:rPr>
            </w:pPr>
            <w:r w:rsidRPr="000E3F05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0E3F05" w:rsidRPr="000E3F05" w:rsidRDefault="000E3F05" w:rsidP="000E3F05">
            <w:pPr>
              <w:rPr>
                <w:b/>
                <w:i/>
              </w:rPr>
            </w:pPr>
            <w:r w:rsidRPr="000E3F05">
              <w:rPr>
                <w:sz w:val="28"/>
              </w:rPr>
              <w:t>Imparare a imparare</w:t>
            </w:r>
          </w:p>
        </w:tc>
      </w:tr>
      <w:tr w:rsidR="000E3F05" w:rsidRPr="000E3F05" w:rsidTr="00FE2AC4">
        <w:tc>
          <w:tcPr>
            <w:tcW w:w="3822" w:type="dxa"/>
            <w:shd w:val="clear" w:color="auto" w:fill="E2EFD9" w:themeFill="accent6" w:themeFillTint="33"/>
          </w:tcPr>
          <w:p w:rsidR="000E3F05" w:rsidRPr="000E3F05" w:rsidRDefault="000E3F05" w:rsidP="000E3F05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0E3F05" w:rsidRPr="000E3F05" w:rsidRDefault="000E3F05" w:rsidP="000E3F05">
            <w:pPr>
              <w:jc w:val="center"/>
              <w:rPr>
                <w:b/>
                <w:i/>
                <w:sz w:val="28"/>
              </w:rPr>
            </w:pPr>
            <w:r w:rsidRPr="000E3F05">
              <w:rPr>
                <w:b/>
                <w:i/>
                <w:sz w:val="28"/>
              </w:rPr>
              <w:t>Livelli di padronanza</w:t>
            </w:r>
          </w:p>
        </w:tc>
      </w:tr>
      <w:tr w:rsidR="000E3F05" w:rsidRPr="000E3F05" w:rsidTr="00FE2AC4">
        <w:tc>
          <w:tcPr>
            <w:tcW w:w="3822" w:type="dxa"/>
            <w:shd w:val="clear" w:color="auto" w:fill="E2EFD9" w:themeFill="accent6" w:themeFillTint="33"/>
          </w:tcPr>
          <w:p w:rsidR="000E3F05" w:rsidRPr="000E3F05" w:rsidRDefault="000E3F05" w:rsidP="000E3F05">
            <w:pPr>
              <w:rPr>
                <w:b/>
              </w:rPr>
            </w:pPr>
            <w:r w:rsidRPr="000E3F05">
              <w:rPr>
                <w:b/>
                <w:sz w:val="28"/>
              </w:rPr>
              <w:t>Criterio</w:t>
            </w:r>
          </w:p>
        </w:tc>
        <w:tc>
          <w:tcPr>
            <w:tcW w:w="2660" w:type="dxa"/>
            <w:gridSpan w:val="2"/>
            <w:shd w:val="clear" w:color="auto" w:fill="E2EFD9" w:themeFill="accent6" w:themeFillTint="33"/>
          </w:tcPr>
          <w:p w:rsidR="000E3F05" w:rsidRPr="000E3F05" w:rsidRDefault="000E3F05" w:rsidP="000E3F05">
            <w:pPr>
              <w:jc w:val="center"/>
              <w:rPr>
                <w:b/>
                <w:sz w:val="28"/>
              </w:rPr>
            </w:pPr>
            <w:r w:rsidRPr="000E3F05">
              <w:rPr>
                <w:b/>
                <w:sz w:val="28"/>
              </w:rPr>
              <w:t>1</w:t>
            </w:r>
          </w:p>
        </w:tc>
        <w:tc>
          <w:tcPr>
            <w:tcW w:w="2777" w:type="dxa"/>
            <w:shd w:val="clear" w:color="auto" w:fill="E2EFD9" w:themeFill="accent6" w:themeFillTint="33"/>
          </w:tcPr>
          <w:p w:rsidR="000E3F05" w:rsidRPr="000E3F05" w:rsidRDefault="000E3F05" w:rsidP="000E3F05">
            <w:pPr>
              <w:jc w:val="center"/>
              <w:rPr>
                <w:b/>
                <w:sz w:val="28"/>
              </w:rPr>
            </w:pPr>
            <w:r w:rsidRPr="000E3F05">
              <w:rPr>
                <w:b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0E3F05" w:rsidRPr="000E3F05" w:rsidRDefault="000E3F05" w:rsidP="000E3F05">
            <w:pPr>
              <w:jc w:val="center"/>
              <w:rPr>
                <w:b/>
                <w:sz w:val="28"/>
              </w:rPr>
            </w:pPr>
            <w:r w:rsidRPr="000E3F05">
              <w:rPr>
                <w:b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0E3F05" w:rsidRPr="000E3F05" w:rsidRDefault="000E3F05" w:rsidP="000E3F05">
            <w:pPr>
              <w:jc w:val="center"/>
              <w:rPr>
                <w:b/>
                <w:sz w:val="28"/>
              </w:rPr>
            </w:pPr>
            <w:r w:rsidRPr="000E3F05">
              <w:rPr>
                <w:b/>
                <w:sz w:val="28"/>
              </w:rPr>
              <w:t>4</w:t>
            </w:r>
          </w:p>
        </w:tc>
      </w:tr>
      <w:tr w:rsidR="000E3F05" w:rsidRPr="000E3F05" w:rsidTr="00FE2AC4">
        <w:tc>
          <w:tcPr>
            <w:tcW w:w="3822" w:type="dxa"/>
          </w:tcPr>
          <w:p w:rsidR="000E3F05" w:rsidRPr="000E3F05" w:rsidRDefault="000E3F05" w:rsidP="000E3F05">
            <w:r w:rsidRPr="000E3F05">
              <w:t>Avere acquisito una conoscenza organica dei punti nodali dello sviluppo storico del pensiero occidentale, cogliendo di ogni autore o tema trattato sia il legame col contesto storico-culturale, sia la portata potenzialmente universalistica che ogni filosofia possiede.</w:t>
            </w:r>
          </w:p>
          <w:p w:rsidR="000E3F05" w:rsidRPr="000E3F05" w:rsidRDefault="000E3F05" w:rsidP="000E3F05"/>
          <w:p w:rsidR="000E3F05" w:rsidRPr="000E3F05" w:rsidRDefault="000E3F05" w:rsidP="000E3F05"/>
        </w:tc>
        <w:tc>
          <w:tcPr>
            <w:tcW w:w="2660" w:type="dxa"/>
            <w:gridSpan w:val="2"/>
          </w:tcPr>
          <w:p w:rsidR="000E3F05" w:rsidRPr="000E3F05" w:rsidRDefault="000E3F05" w:rsidP="000E3F05">
            <w:r w:rsidRPr="000E3F05">
              <w:t>Lo studente individua in maniera essenziale le tappe principali della storia del pensiero occidentale</w:t>
            </w:r>
          </w:p>
        </w:tc>
        <w:tc>
          <w:tcPr>
            <w:tcW w:w="2777" w:type="dxa"/>
          </w:tcPr>
          <w:p w:rsidR="000E3F05" w:rsidRPr="000E3F05" w:rsidRDefault="000E3F05" w:rsidP="000E3F05">
            <w:pPr>
              <w:rPr>
                <w:i/>
              </w:rPr>
            </w:pPr>
            <w:r w:rsidRPr="000E3F05">
              <w:t xml:space="preserve">Lo studente sa individuare le tappe significative della storia del pensiero occidentale e riesce a collegare i principali autori e temi al loro contesto storico culturale </w:t>
            </w:r>
          </w:p>
        </w:tc>
        <w:tc>
          <w:tcPr>
            <w:tcW w:w="3215" w:type="dxa"/>
            <w:gridSpan w:val="2"/>
          </w:tcPr>
          <w:p w:rsidR="000E3F05" w:rsidRPr="000E3F05" w:rsidRDefault="000E3F05" w:rsidP="000E3F05">
            <w:pPr>
              <w:rPr>
                <w:i/>
              </w:rPr>
            </w:pPr>
            <w:r w:rsidRPr="000E3F05">
              <w:t>Lo studente individua i punti nodali dello sviluppo del pensiero occidentale e riesce a collegare autori e temi al loro contesto storico culturale e ne coglie in modo basilare la portata universale</w:t>
            </w:r>
          </w:p>
        </w:tc>
        <w:tc>
          <w:tcPr>
            <w:tcW w:w="3215" w:type="dxa"/>
          </w:tcPr>
          <w:p w:rsidR="000E3F05" w:rsidRPr="000E3F05" w:rsidRDefault="000E3F05" w:rsidP="000E3F05">
            <w:r w:rsidRPr="000E3F05">
              <w:t>Lo studente sa individuare in modo organico e completo i punti nodali dello sviluppo della storia del pensiero occidentale sa collegare autori e temi al loro contesto storico culturale evidenziandone propriamente le caratteristiche fondamentali di potenziale portata universale</w:t>
            </w:r>
          </w:p>
        </w:tc>
      </w:tr>
      <w:tr w:rsidR="000E3F05" w:rsidRPr="000E3F05" w:rsidTr="00FE2AC4">
        <w:tc>
          <w:tcPr>
            <w:tcW w:w="3822" w:type="dxa"/>
          </w:tcPr>
          <w:p w:rsidR="000E3F05" w:rsidRPr="000E3F05" w:rsidRDefault="000E3F05" w:rsidP="000E3F05">
            <w:r w:rsidRPr="000E3F05">
              <w:t>Sviluppare la riflessione personale, il giudizio critico, l’attitudine all’approfondimento e alla discussione razionale, la capacità di argomentare una tesi, anche in forma scritta, riconoscendo la diversità dei metodi con cui la ragione giunge a conoscere il reale.</w:t>
            </w:r>
          </w:p>
          <w:p w:rsidR="000E3F05" w:rsidRPr="000E3F05" w:rsidRDefault="000E3F05" w:rsidP="000E3F05"/>
          <w:p w:rsidR="000E3F05" w:rsidRPr="000E3F05" w:rsidRDefault="000E3F05" w:rsidP="000E3F05"/>
        </w:tc>
        <w:tc>
          <w:tcPr>
            <w:tcW w:w="2660" w:type="dxa"/>
            <w:gridSpan w:val="2"/>
          </w:tcPr>
          <w:p w:rsidR="000E3F05" w:rsidRPr="000E3F05" w:rsidRDefault="000E3F05" w:rsidP="000E3F05">
            <w:r w:rsidRPr="000E3F05">
              <w:t>Lo studente argomenta in modo basilare utilizzando il lessico e le categorie specifiche della disciplina, riesce a contestualizzare le principali questioni e correnti filosofiche</w:t>
            </w:r>
          </w:p>
        </w:tc>
        <w:tc>
          <w:tcPr>
            <w:tcW w:w="2777" w:type="dxa"/>
          </w:tcPr>
          <w:p w:rsidR="000E3F05" w:rsidRPr="000E3F05" w:rsidRDefault="000E3F05" w:rsidP="000E3F05">
            <w:r w:rsidRPr="000E3F05">
              <w:t>Lo studente argomenta adeguatamente</w:t>
            </w:r>
          </w:p>
          <w:p w:rsidR="000E3F05" w:rsidRPr="000E3F05" w:rsidRDefault="000E3F05" w:rsidP="000E3F05">
            <w:proofErr w:type="gramStart"/>
            <w:r w:rsidRPr="000E3F05">
              <w:t>utilizzando</w:t>
            </w:r>
            <w:proofErr w:type="gramEnd"/>
            <w:r w:rsidRPr="000E3F05">
              <w:t xml:space="preserve"> il lessico e le categorie specifiche della disciplina, contestualizza le questioni filosofiche, i diversi campi conoscitivi, le principali correnti e i principali problemi della cultura contemporanea</w:t>
            </w:r>
          </w:p>
          <w:p w:rsidR="000E3F05" w:rsidRPr="000E3F05" w:rsidRDefault="000E3F05" w:rsidP="000E3F05">
            <w:pPr>
              <w:rPr>
                <w:i/>
              </w:rPr>
            </w:pPr>
          </w:p>
        </w:tc>
        <w:tc>
          <w:tcPr>
            <w:tcW w:w="3215" w:type="dxa"/>
            <w:gridSpan w:val="2"/>
          </w:tcPr>
          <w:p w:rsidR="000E3F05" w:rsidRPr="000E3F05" w:rsidRDefault="000E3F05" w:rsidP="000E3F05">
            <w:pPr>
              <w:rPr>
                <w:i/>
              </w:rPr>
            </w:pPr>
            <w:r w:rsidRPr="000E3F05">
              <w:t>Lo studente sa argomentare utilizzando adeguatamente il lessico e le categorie specifiche della disciplina, sa contestualizzare le questioni filosofiche e i diversi campi conoscitivi, sa comprendere le radici concettuali e filosofiche delle principali correnti e dei principali problemi della cultura contemporanea</w:t>
            </w:r>
          </w:p>
        </w:tc>
        <w:tc>
          <w:tcPr>
            <w:tcW w:w="3215" w:type="dxa"/>
          </w:tcPr>
          <w:p w:rsidR="000E3F05" w:rsidRPr="000E3F05" w:rsidRDefault="000E3F05" w:rsidP="000E3F05">
            <w:r w:rsidRPr="000E3F05">
              <w:t>Lo studente sa argomentare utilizzando in modo consapevole e completo il lessico e le categorie specifiche della disciplina, sa contestualizzare le questioni filosofiche e i diversi campi conoscitivi, comprende e sa porre in evidenza i fondamenti concettuali e filosofici delle principali correnti e dei principali problemi della cultura contemporanea sa individuare e valorizzare i nessi tra la filosofia e le altre discipline.</w:t>
            </w:r>
          </w:p>
        </w:tc>
      </w:tr>
    </w:tbl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AF44A3" w:rsidRDefault="00AF44A3"/>
    <w:sectPr w:rsidR="00AF44A3" w:rsidSect="00A6065A"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C0D" w:rsidRDefault="00B0614B">
      <w:pPr>
        <w:spacing w:after="0" w:line="240" w:lineRule="auto"/>
      </w:pPr>
      <w:r>
        <w:separator/>
      </w:r>
    </w:p>
  </w:endnote>
  <w:endnote w:type="continuationSeparator" w:id="0">
    <w:p w:rsidR="007A4C0D" w:rsidRDefault="00B0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C0D" w:rsidRDefault="00B0614B">
      <w:pPr>
        <w:spacing w:after="0" w:line="240" w:lineRule="auto"/>
      </w:pPr>
      <w:r>
        <w:separator/>
      </w:r>
    </w:p>
  </w:footnote>
  <w:footnote w:type="continuationSeparator" w:id="0">
    <w:p w:rsidR="007A4C0D" w:rsidRDefault="00B06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96" w:rsidRDefault="00B0614B" w:rsidP="00977BAC">
    <w:pPr>
      <w:pStyle w:val="Normale1"/>
      <w:spacing w:before="708"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Istituto Istruzione Secondaria "</w:t>
    </w:r>
    <w:r>
      <w:rPr>
        <w:rFonts w:ascii="Arial" w:eastAsia="Arial" w:hAnsi="Arial" w:cs="Arial"/>
        <w:b/>
        <w:i/>
        <w:sz w:val="28"/>
        <w:szCs w:val="28"/>
      </w:rPr>
      <w:t>Luigi Costanzo</w:t>
    </w:r>
    <w:r>
      <w:rPr>
        <w:rFonts w:ascii="Arial" w:eastAsia="Arial" w:hAnsi="Arial" w:cs="Arial"/>
        <w:b/>
        <w:sz w:val="28"/>
        <w:szCs w:val="28"/>
      </w:rPr>
      <w:t>" - Decollatura (</w:t>
    </w:r>
    <w:proofErr w:type="spellStart"/>
    <w:r>
      <w:rPr>
        <w:rFonts w:ascii="Arial" w:eastAsia="Arial" w:hAnsi="Arial" w:cs="Arial"/>
        <w:b/>
        <w:sz w:val="28"/>
        <w:szCs w:val="28"/>
      </w:rPr>
      <w:t>Cz</w:t>
    </w:r>
    <w:proofErr w:type="spellEnd"/>
    <w:r>
      <w:rPr>
        <w:rFonts w:ascii="Arial" w:eastAsia="Arial" w:hAnsi="Arial" w:cs="Arial"/>
        <w:b/>
        <w:sz w:val="28"/>
        <w:szCs w:val="28"/>
      </w:rPr>
      <w:t>)</w:t>
    </w:r>
  </w:p>
  <w:p w:rsidR="00CE6B96" w:rsidRDefault="00B0614B" w:rsidP="00977BAC">
    <w:pPr>
      <w:pStyle w:val="Normale1"/>
      <w:spacing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LICEO SCIENTIFICO</w:t>
    </w:r>
  </w:p>
  <w:p w:rsidR="00CE6B96" w:rsidRDefault="00C31C82">
    <w:pPr>
      <w:pStyle w:val="Intestazione"/>
    </w:pPr>
  </w:p>
  <w:p w:rsidR="00CE6B96" w:rsidRDefault="00C31C8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OpenSymbol"/>
      </w:rPr>
    </w:lvl>
  </w:abstractNum>
  <w:abstractNum w:abstractNumId="1" w15:restartNumberingAfterBreak="0">
    <w:nsid w:val="0EB035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3FC601D"/>
    <w:multiLevelType w:val="hybridMultilevel"/>
    <w:tmpl w:val="C7A227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D097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273E3"/>
    <w:multiLevelType w:val="hybridMultilevel"/>
    <w:tmpl w:val="4D78501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6779A"/>
    <w:multiLevelType w:val="hybridMultilevel"/>
    <w:tmpl w:val="019614F4"/>
    <w:lvl w:ilvl="0" w:tplc="89FE62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DE3E42"/>
    <w:multiLevelType w:val="hybridMultilevel"/>
    <w:tmpl w:val="70669424"/>
    <w:lvl w:ilvl="0" w:tplc="0BDEAE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34F27"/>
    <w:multiLevelType w:val="hybridMultilevel"/>
    <w:tmpl w:val="C5AE5F7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C063B"/>
    <w:multiLevelType w:val="hybridMultilevel"/>
    <w:tmpl w:val="130E5AA4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BDEAE9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BA3CE9"/>
    <w:multiLevelType w:val="hybridMultilevel"/>
    <w:tmpl w:val="5E5C5B4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C71763"/>
    <w:multiLevelType w:val="hybridMultilevel"/>
    <w:tmpl w:val="B35A22DA"/>
    <w:lvl w:ilvl="0" w:tplc="F4E2169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0403F7"/>
    <w:multiLevelType w:val="hybridMultilevel"/>
    <w:tmpl w:val="89E0F1D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084B71"/>
    <w:multiLevelType w:val="hybridMultilevel"/>
    <w:tmpl w:val="041CE4EC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82A46"/>
    <w:multiLevelType w:val="hybridMultilevel"/>
    <w:tmpl w:val="E07A3094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86084"/>
    <w:multiLevelType w:val="hybridMultilevel"/>
    <w:tmpl w:val="DF30B9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9"/>
  </w:num>
  <w:num w:numId="5">
    <w:abstractNumId w:val="6"/>
  </w:num>
  <w:num w:numId="6">
    <w:abstractNumId w:val="14"/>
  </w:num>
  <w:num w:numId="7">
    <w:abstractNumId w:val="4"/>
  </w:num>
  <w:num w:numId="8">
    <w:abstractNumId w:val="13"/>
  </w:num>
  <w:num w:numId="9">
    <w:abstractNumId w:val="7"/>
  </w:num>
  <w:num w:numId="10">
    <w:abstractNumId w:val="15"/>
  </w:num>
  <w:num w:numId="11">
    <w:abstractNumId w:val="1"/>
  </w:num>
  <w:num w:numId="12">
    <w:abstractNumId w:val="2"/>
  </w:num>
  <w:num w:numId="13">
    <w:abstractNumId w:val="12"/>
  </w:num>
  <w:num w:numId="14">
    <w:abstractNumId w:val="8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45"/>
    <w:rsid w:val="000E3F05"/>
    <w:rsid w:val="003F3445"/>
    <w:rsid w:val="00627709"/>
    <w:rsid w:val="007A4C0D"/>
    <w:rsid w:val="00AF44A3"/>
    <w:rsid w:val="00B0614B"/>
    <w:rsid w:val="00C31C82"/>
    <w:rsid w:val="00CD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66E0FEC4-00D9-41D3-B818-A06827D9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2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27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7709"/>
  </w:style>
  <w:style w:type="paragraph" w:customStyle="1" w:styleId="Normale1">
    <w:name w:val="Normale1"/>
    <w:rsid w:val="00627709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  <w:style w:type="paragraph" w:styleId="Paragrafoelenco">
    <w:name w:val="List Paragraph"/>
    <w:basedOn w:val="Normale"/>
    <w:uiPriority w:val="34"/>
    <w:qFormat/>
    <w:rsid w:val="000E3F05"/>
    <w:pPr>
      <w:ind w:left="720"/>
      <w:contextualSpacing/>
    </w:pPr>
  </w:style>
  <w:style w:type="paragraph" w:customStyle="1" w:styleId="Contenutotabella">
    <w:name w:val="Contenuto tabella"/>
    <w:basedOn w:val="Normale"/>
    <w:rsid w:val="000E3F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0E3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0E3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2017-01-24T16:59:00Z</dcterms:created>
  <dcterms:modified xsi:type="dcterms:W3CDTF">2017-01-24T16:59:00Z</dcterms:modified>
</cp:coreProperties>
</file>